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29CC" w14:textId="77777777" w:rsidR="0040314B" w:rsidRPr="00177CA5" w:rsidRDefault="0040314B" w:rsidP="0040314B">
      <w:pPr>
        <w:tabs>
          <w:tab w:val="center" w:pos="4536"/>
          <w:tab w:val="right" w:pos="9072"/>
        </w:tabs>
        <w:spacing w:after="0" w:line="240" w:lineRule="auto"/>
        <w:rPr>
          <w:rFonts w:ascii="Calibri" w:eastAsia="Calibri" w:hAnsi="Calibri" w:cs="Times New Roman"/>
          <w:kern w:val="0"/>
          <w:sz w:val="22"/>
          <w:szCs w:val="22"/>
          <w14:ligatures w14:val="none"/>
        </w:rPr>
      </w:pPr>
      <w:bookmarkStart w:id="0" w:name="_Hlk173243774"/>
      <w:bookmarkStart w:id="1" w:name="_Hlk173243857"/>
      <w:r w:rsidRPr="00177CA5">
        <w:rPr>
          <w:rFonts w:ascii="Calibri" w:eastAsia="Calibri" w:hAnsi="Calibri" w:cs="Times New Roman"/>
          <w:noProof/>
          <w:kern w:val="0"/>
          <w:sz w:val="22"/>
          <w:szCs w:val="22"/>
          <w14:ligatures w14:val="none"/>
        </w:rPr>
        <w:drawing>
          <wp:anchor distT="0" distB="0" distL="114300" distR="114300" simplePos="0" relativeHeight="251659264" behindDoc="0" locked="0" layoutInCell="1" allowOverlap="1" wp14:anchorId="0B26B5BE" wp14:editId="6716F896">
            <wp:simplePos x="0" y="0"/>
            <wp:positionH relativeFrom="column">
              <wp:posOffset>-396875</wp:posOffset>
            </wp:positionH>
            <wp:positionV relativeFrom="paragraph">
              <wp:posOffset>-28575</wp:posOffset>
            </wp:positionV>
            <wp:extent cx="2811600" cy="1364400"/>
            <wp:effectExtent l="0" t="0" r="8255" b="7620"/>
            <wp:wrapSquare wrapText="bothSides"/>
            <wp:docPr id="3" name="Afbeelding 3"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CA5">
        <w:rPr>
          <w:rFonts w:ascii="Calibri" w:eastAsia="Calibri" w:hAnsi="Calibri" w:cs="Times New Roman"/>
          <w:kern w:val="0"/>
          <w:sz w:val="22"/>
          <w:szCs w:val="22"/>
          <w14:ligatures w14:val="none"/>
        </w:rPr>
        <w:t>Organization for angioedema</w:t>
      </w:r>
    </w:p>
    <w:p w14:paraId="758F1BAC" w14:textId="77777777" w:rsidR="0040314B" w:rsidRPr="00177CA5" w:rsidRDefault="0040314B" w:rsidP="0040314B">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Bramerveld 53, 2151 LA, Nieuw-Vennep</w:t>
      </w:r>
    </w:p>
    <w:p w14:paraId="0E2587E8" w14:textId="77777777" w:rsidR="0040314B" w:rsidRPr="00177CA5" w:rsidRDefault="0040314B" w:rsidP="0040314B">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+316 10517525</w:t>
      </w:r>
    </w:p>
    <w:p w14:paraId="50DB8168" w14:textId="77777777" w:rsidR="0040314B" w:rsidRPr="00177CA5" w:rsidRDefault="00000000" w:rsidP="0040314B">
      <w:pPr>
        <w:tabs>
          <w:tab w:val="center" w:pos="4536"/>
          <w:tab w:val="right" w:pos="9072"/>
        </w:tabs>
        <w:spacing w:after="0" w:line="240" w:lineRule="auto"/>
        <w:rPr>
          <w:rFonts w:ascii="Calibri" w:eastAsia="Calibri" w:hAnsi="Calibri" w:cs="Times New Roman"/>
          <w:kern w:val="0"/>
          <w:sz w:val="22"/>
          <w:szCs w:val="22"/>
          <w14:ligatures w14:val="none"/>
        </w:rPr>
      </w:pPr>
      <w:hyperlink r:id="rId5" w:history="1">
        <w:r w:rsidR="0040314B" w:rsidRPr="00177CA5">
          <w:rPr>
            <w:rFonts w:ascii="Calibri" w:eastAsia="Calibri" w:hAnsi="Calibri" w:cs="Times New Roman"/>
            <w:color w:val="0563C1"/>
            <w:kern w:val="0"/>
            <w:sz w:val="22"/>
            <w:szCs w:val="22"/>
            <w:u w:val="single"/>
            <w14:ligatures w14:val="none"/>
          </w:rPr>
          <w:t>info@hae-qe.nl</w:t>
        </w:r>
      </w:hyperlink>
    </w:p>
    <w:p w14:paraId="1000607B" w14:textId="77777777" w:rsidR="0040314B" w:rsidRPr="00177CA5" w:rsidRDefault="0040314B" w:rsidP="0040314B">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KvK: 40413239</w:t>
      </w:r>
    </w:p>
    <w:bookmarkEnd w:id="0"/>
    <w:p w14:paraId="7981FF29" w14:textId="77777777" w:rsidR="0040314B" w:rsidRDefault="0040314B" w:rsidP="0040314B"/>
    <w:bookmarkEnd w:id="1"/>
    <w:p w14:paraId="44ADEA62" w14:textId="77777777" w:rsidR="007A2C93" w:rsidRDefault="007A2C93"/>
    <w:p w14:paraId="5821FECB" w14:textId="200A6667" w:rsidR="0040314B" w:rsidRPr="0040314B" w:rsidRDefault="0040314B" w:rsidP="0040314B">
      <w:r w:rsidRPr="0040314B">
        <w:t>Señora</w:t>
      </w:r>
    </w:p>
    <w:p w14:paraId="2B389075" w14:textId="77777777" w:rsidR="0040314B" w:rsidRPr="0040314B" w:rsidRDefault="0040314B" w:rsidP="0040314B">
      <w:r w:rsidRPr="0040314B">
        <w:t>padece angioedema hereditario (Angioedema por deficiencia del inhibidor de C1).</w:t>
      </w:r>
    </w:p>
    <w:p w14:paraId="340AA2C2" w14:textId="777475C9" w:rsidR="0040314B" w:rsidRPr="0040314B" w:rsidRDefault="0040314B" w:rsidP="0040314B">
      <w:r w:rsidRPr="0040314B">
        <w:t xml:space="preserve">El tratamiento con concentrado plasmático de C1-INHIBIDOR intravenoso (Cynrize ®, 1000 U iv) o acetato de icatibant (Firazyr ®, 30 mg por vía subcutánea) está justificado urgentemente en caso de ataque de angioedema. </w:t>
      </w:r>
      <w:r>
        <w:t>E</w:t>
      </w:r>
      <w:r w:rsidRPr="0040314B">
        <w:t xml:space="preserve">lla puede llevar este tratamiento (incluyendo el equipo para la administración intravenosa de este fármaco (agujas, jeringas, etc.)). </w:t>
      </w:r>
      <w:r>
        <w:t>E</w:t>
      </w:r>
      <w:r w:rsidRPr="0040314B">
        <w:t>lla puede que necesite ayuda para la administración.</w:t>
      </w:r>
    </w:p>
    <w:p w14:paraId="1712C68B" w14:textId="77777777" w:rsidR="0040314B" w:rsidRPr="0040314B" w:rsidRDefault="0040314B" w:rsidP="0040314B">
      <w:r w:rsidRPr="0040314B">
        <w:t>Si no tiene fácil acceso al concentrado o no está disponible, la administración de cualquier otro concentrado de inhibidores de C1 intravenosos (Conestat alfa/Ruconest ® o Berinert ®) o acetato de icatibant (Firazyr ®) 30 mg por vía subcutánea puede servir como alternativa.</w:t>
      </w:r>
    </w:p>
    <w:p w14:paraId="465782B6" w14:textId="77777777" w:rsidR="0040314B" w:rsidRPr="0040314B" w:rsidRDefault="0040314B" w:rsidP="0040314B">
      <w:r w:rsidRPr="0040314B">
        <w:t>Si no se dispone de ninguno de estos productos, el plasma fresco congelado (PFC) en grandes cantidades (es decir, 6 unidades i.v.) puede reducir eficazmente la carga del ataque. Los corticoides, los antihistamínicos y la epinefrina (adrenalina) </w:t>
      </w:r>
      <w:r w:rsidRPr="0040314B">
        <w:rPr>
          <w:b/>
          <w:bCs/>
          <w:u w:val="single"/>
        </w:rPr>
        <w:t>no son eficaces</w:t>
      </w:r>
      <w:r w:rsidRPr="0040314B">
        <w:t>.</w:t>
      </w:r>
    </w:p>
    <w:p w14:paraId="489A16AE" w14:textId="77777777" w:rsidR="0040314B" w:rsidRDefault="0040314B"/>
    <w:p w14:paraId="1E15C342" w14:textId="77777777" w:rsidR="006D22AE" w:rsidRDefault="006D22AE"/>
    <w:p w14:paraId="7A29058B" w14:textId="77777777" w:rsidR="006D22AE" w:rsidRDefault="006D22AE"/>
    <w:p w14:paraId="669C5AB4" w14:textId="77777777" w:rsidR="006D22AE" w:rsidRDefault="006D22AE"/>
    <w:p w14:paraId="0CA2DA18" w14:textId="77777777" w:rsidR="006D22AE" w:rsidRDefault="006D22AE"/>
    <w:p w14:paraId="27060220" w14:textId="77777777" w:rsidR="006D22AE" w:rsidRDefault="006D22AE"/>
    <w:p w14:paraId="1B93FF51" w14:textId="77777777" w:rsidR="006D22AE" w:rsidRDefault="006D22AE"/>
    <w:p w14:paraId="5077AD2E" w14:textId="77777777" w:rsidR="006D22AE" w:rsidRDefault="006D22AE"/>
    <w:p w14:paraId="7E53C9CF" w14:textId="77777777" w:rsidR="006D22AE" w:rsidRDefault="006D22AE"/>
    <w:p w14:paraId="051FC1EE" w14:textId="77777777" w:rsidR="006D22AE" w:rsidRDefault="006D22AE"/>
    <w:p w14:paraId="201E994F" w14:textId="77777777" w:rsidR="006D22AE" w:rsidRDefault="006D22AE"/>
    <w:p w14:paraId="1179E4B9" w14:textId="77777777" w:rsidR="006D22AE" w:rsidRDefault="006D22AE">
      <w:pPr>
        <w:rPr>
          <w:rFonts w:ascii="Calibri" w:eastAsia="Calibri" w:hAnsi="Calibri" w:cs="Times New Roman"/>
          <w:kern w:val="0"/>
          <w:sz w:val="22"/>
          <w:szCs w:val="22"/>
          <w14:ligatures w14:val="none"/>
        </w:rPr>
      </w:pPr>
    </w:p>
    <w:p w14:paraId="08CC96FD" w14:textId="77777777" w:rsidR="006D22AE" w:rsidRPr="00177CA5" w:rsidRDefault="006D22AE" w:rsidP="006D22AE">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noProof/>
          <w:kern w:val="0"/>
          <w:sz w:val="22"/>
          <w:szCs w:val="22"/>
          <w14:ligatures w14:val="none"/>
        </w:rPr>
        <w:lastRenderedPageBreak/>
        <w:drawing>
          <wp:anchor distT="0" distB="0" distL="114300" distR="114300" simplePos="0" relativeHeight="251661312" behindDoc="0" locked="0" layoutInCell="1" allowOverlap="1" wp14:anchorId="75B5E952" wp14:editId="5EC4EDB7">
            <wp:simplePos x="0" y="0"/>
            <wp:positionH relativeFrom="column">
              <wp:posOffset>-396875</wp:posOffset>
            </wp:positionH>
            <wp:positionV relativeFrom="paragraph">
              <wp:posOffset>-28575</wp:posOffset>
            </wp:positionV>
            <wp:extent cx="2811600" cy="1364400"/>
            <wp:effectExtent l="0" t="0" r="8255" b="7620"/>
            <wp:wrapSquare wrapText="bothSides"/>
            <wp:docPr id="1521592685" name="Afbeelding 1521592685"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CA5">
        <w:rPr>
          <w:rFonts w:ascii="Calibri" w:eastAsia="Calibri" w:hAnsi="Calibri" w:cs="Times New Roman"/>
          <w:kern w:val="0"/>
          <w:sz w:val="22"/>
          <w:szCs w:val="22"/>
          <w14:ligatures w14:val="none"/>
        </w:rPr>
        <w:t>Organization for angioedema</w:t>
      </w:r>
    </w:p>
    <w:p w14:paraId="2BC91FA9" w14:textId="77777777" w:rsidR="006D22AE" w:rsidRPr="00177CA5" w:rsidRDefault="006D22AE" w:rsidP="006D22AE">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Bramerveld 53, 2151 LA, Nieuw-Vennep</w:t>
      </w:r>
    </w:p>
    <w:p w14:paraId="5DD04F43" w14:textId="77777777" w:rsidR="006D22AE" w:rsidRPr="00177CA5" w:rsidRDefault="006D22AE" w:rsidP="006D22AE">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+316 10517525</w:t>
      </w:r>
    </w:p>
    <w:p w14:paraId="1B7DB860" w14:textId="77777777" w:rsidR="006D22AE" w:rsidRPr="00177CA5" w:rsidRDefault="00000000" w:rsidP="006D22AE">
      <w:pPr>
        <w:tabs>
          <w:tab w:val="center" w:pos="4536"/>
          <w:tab w:val="right" w:pos="9072"/>
        </w:tabs>
        <w:spacing w:after="0" w:line="240" w:lineRule="auto"/>
        <w:rPr>
          <w:rFonts w:ascii="Calibri" w:eastAsia="Calibri" w:hAnsi="Calibri" w:cs="Times New Roman"/>
          <w:kern w:val="0"/>
          <w:sz w:val="22"/>
          <w:szCs w:val="22"/>
          <w14:ligatures w14:val="none"/>
        </w:rPr>
      </w:pPr>
      <w:hyperlink r:id="rId6" w:history="1">
        <w:r w:rsidR="006D22AE" w:rsidRPr="00177CA5">
          <w:rPr>
            <w:rFonts w:ascii="Calibri" w:eastAsia="Calibri" w:hAnsi="Calibri" w:cs="Times New Roman"/>
            <w:color w:val="0563C1"/>
            <w:kern w:val="0"/>
            <w:sz w:val="22"/>
            <w:szCs w:val="22"/>
            <w:u w:val="single"/>
            <w14:ligatures w14:val="none"/>
          </w:rPr>
          <w:t>info@hae-qe.nl</w:t>
        </w:r>
      </w:hyperlink>
    </w:p>
    <w:p w14:paraId="4116F817" w14:textId="77777777" w:rsidR="006D22AE" w:rsidRPr="00177CA5" w:rsidRDefault="006D22AE" w:rsidP="006D22AE">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KvK: 40413239</w:t>
      </w:r>
    </w:p>
    <w:p w14:paraId="2938738E" w14:textId="77777777" w:rsidR="006D22AE" w:rsidRDefault="006D22AE" w:rsidP="006D22AE"/>
    <w:p w14:paraId="74EE9E84" w14:textId="77777777" w:rsidR="006D22AE" w:rsidRDefault="006D22AE"/>
    <w:p w14:paraId="540AF213" w14:textId="77777777" w:rsidR="00567900" w:rsidRPr="00D44FD8" w:rsidRDefault="00567900" w:rsidP="00567900">
      <w:r w:rsidRPr="00D44FD8">
        <w:t>Señor</w:t>
      </w:r>
    </w:p>
    <w:p w14:paraId="42F59493" w14:textId="77777777" w:rsidR="00567900" w:rsidRPr="00D44FD8" w:rsidRDefault="00567900" w:rsidP="00567900">
      <w:r w:rsidRPr="00D44FD8">
        <w:t>padece angioedema hereditario (Angioedema por deficiencia del inhibidor de C1).</w:t>
      </w:r>
    </w:p>
    <w:p w14:paraId="6251A4CA" w14:textId="77777777" w:rsidR="00567900" w:rsidRPr="00D44FD8" w:rsidRDefault="00567900" w:rsidP="00567900">
      <w:r w:rsidRPr="00D44FD8">
        <w:t>El tratamiento con concentrado plasmático de C1-INHIBIDOR intravenoso (Cynrize ®, 1000 U iv) o acetato de icatibant (Firazyr ®, 30 mg por vía subcutánea) está justificado urgentemente en caso de ataque de angioedema. Él puede llevar este tratamiento (incluyendo el equipo para la administración intravenosa de este fármaco (agujas, jeringas, etc.)). Él puede que necesite ayuda para la administración.</w:t>
      </w:r>
    </w:p>
    <w:p w14:paraId="712BCDF8" w14:textId="77777777" w:rsidR="00567900" w:rsidRPr="00D44FD8" w:rsidRDefault="00567900" w:rsidP="00567900">
      <w:r w:rsidRPr="00D44FD8">
        <w:t>Si no tiene fácil acceso al concentrado o no está disponible, la administración de cualquier otro concentrado de inhibidores de C1 intravenosos (Conestat alfa/Ruconest ® o Berinert ®) o acetato de icatibant (Firazyr ®) 30 mg por vía subcutánea puede servir como alternativa.</w:t>
      </w:r>
    </w:p>
    <w:p w14:paraId="38899536" w14:textId="77777777" w:rsidR="00567900" w:rsidRPr="00D44FD8" w:rsidRDefault="00567900" w:rsidP="00567900">
      <w:r w:rsidRPr="00D44FD8">
        <w:t>Si no se dispone de ninguno de estos productos, el plasma fresco congelado (PFC) en grandes cantidades (es decir, 6 unidades i.v.) puede reducir eficazmente la carga del ataque. Los corticoides, los antihistamínicos y la epinefrina (adrenalina) </w:t>
      </w:r>
      <w:r w:rsidRPr="00D44FD8">
        <w:rPr>
          <w:b/>
          <w:bCs/>
          <w:u w:val="single"/>
        </w:rPr>
        <w:t>no son eficaces</w:t>
      </w:r>
      <w:r w:rsidRPr="00D44FD8">
        <w:t>.</w:t>
      </w:r>
    </w:p>
    <w:p w14:paraId="15C06FE8" w14:textId="77777777" w:rsidR="006D22AE" w:rsidRDefault="006D22AE"/>
    <w:p w14:paraId="79FB8399" w14:textId="77777777" w:rsidR="00567900" w:rsidRDefault="00567900"/>
    <w:p w14:paraId="7BD9AFE7" w14:textId="77777777" w:rsidR="00567900" w:rsidRDefault="00567900"/>
    <w:p w14:paraId="12A45BF0" w14:textId="77777777" w:rsidR="00567900" w:rsidRDefault="00567900"/>
    <w:p w14:paraId="17A5F9C4" w14:textId="77777777" w:rsidR="00567900" w:rsidRDefault="00567900"/>
    <w:p w14:paraId="1880588D" w14:textId="77777777" w:rsidR="00567900" w:rsidRDefault="00567900"/>
    <w:p w14:paraId="22B7D46A" w14:textId="77777777" w:rsidR="00567900" w:rsidRDefault="00567900"/>
    <w:p w14:paraId="5D0CD65C" w14:textId="77777777" w:rsidR="00567900" w:rsidRDefault="00567900"/>
    <w:p w14:paraId="1A86CA4C" w14:textId="77777777" w:rsidR="00567900" w:rsidRDefault="00567900"/>
    <w:p w14:paraId="16B7AA0F" w14:textId="77777777" w:rsidR="00567900" w:rsidRDefault="00567900"/>
    <w:p w14:paraId="6DBC28B2" w14:textId="77777777" w:rsidR="00567900" w:rsidRDefault="00567900"/>
    <w:p w14:paraId="45494712" w14:textId="77777777" w:rsidR="00567900" w:rsidRDefault="00567900"/>
    <w:p w14:paraId="7C20D291" w14:textId="77777777" w:rsidR="00567900" w:rsidRPr="00177CA5" w:rsidRDefault="00567900" w:rsidP="00567900">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noProof/>
          <w:kern w:val="0"/>
          <w:sz w:val="22"/>
          <w:szCs w:val="22"/>
          <w14:ligatures w14:val="none"/>
        </w:rPr>
        <w:drawing>
          <wp:anchor distT="0" distB="0" distL="114300" distR="114300" simplePos="0" relativeHeight="251663360" behindDoc="0" locked="0" layoutInCell="1" allowOverlap="1" wp14:anchorId="029CF75D" wp14:editId="5ACA4B27">
            <wp:simplePos x="0" y="0"/>
            <wp:positionH relativeFrom="column">
              <wp:posOffset>-396875</wp:posOffset>
            </wp:positionH>
            <wp:positionV relativeFrom="paragraph">
              <wp:posOffset>-28575</wp:posOffset>
            </wp:positionV>
            <wp:extent cx="2811600" cy="1364400"/>
            <wp:effectExtent l="0" t="0" r="8255" b="7620"/>
            <wp:wrapSquare wrapText="bothSides"/>
            <wp:docPr id="1960385095" name="Afbeelding 1960385095"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CA5">
        <w:rPr>
          <w:rFonts w:ascii="Calibri" w:eastAsia="Calibri" w:hAnsi="Calibri" w:cs="Times New Roman"/>
          <w:kern w:val="0"/>
          <w:sz w:val="22"/>
          <w:szCs w:val="22"/>
          <w14:ligatures w14:val="none"/>
        </w:rPr>
        <w:t>Organization for angioedema</w:t>
      </w:r>
    </w:p>
    <w:p w14:paraId="123B0F5F" w14:textId="77777777" w:rsidR="00567900" w:rsidRPr="00177CA5" w:rsidRDefault="00567900" w:rsidP="00567900">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Bramerveld 53, 2151 LA, Nieuw-Vennep</w:t>
      </w:r>
    </w:p>
    <w:p w14:paraId="7EC96B60" w14:textId="77777777" w:rsidR="00567900" w:rsidRPr="00177CA5" w:rsidRDefault="00567900" w:rsidP="00567900">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+316 10517525</w:t>
      </w:r>
    </w:p>
    <w:p w14:paraId="1029471A" w14:textId="77777777" w:rsidR="00567900" w:rsidRPr="00177CA5" w:rsidRDefault="00000000" w:rsidP="00567900">
      <w:pPr>
        <w:tabs>
          <w:tab w:val="center" w:pos="4536"/>
          <w:tab w:val="right" w:pos="9072"/>
        </w:tabs>
        <w:spacing w:after="0" w:line="240" w:lineRule="auto"/>
        <w:rPr>
          <w:rFonts w:ascii="Calibri" w:eastAsia="Calibri" w:hAnsi="Calibri" w:cs="Times New Roman"/>
          <w:kern w:val="0"/>
          <w:sz w:val="22"/>
          <w:szCs w:val="22"/>
          <w14:ligatures w14:val="none"/>
        </w:rPr>
      </w:pPr>
      <w:hyperlink r:id="rId7" w:history="1">
        <w:r w:rsidR="00567900" w:rsidRPr="00177CA5">
          <w:rPr>
            <w:rFonts w:ascii="Calibri" w:eastAsia="Calibri" w:hAnsi="Calibri" w:cs="Times New Roman"/>
            <w:color w:val="0563C1"/>
            <w:kern w:val="0"/>
            <w:sz w:val="22"/>
            <w:szCs w:val="22"/>
            <w:u w:val="single"/>
            <w14:ligatures w14:val="none"/>
          </w:rPr>
          <w:t>info@hae-qe.nl</w:t>
        </w:r>
      </w:hyperlink>
    </w:p>
    <w:p w14:paraId="1A99626D" w14:textId="77777777" w:rsidR="00567900" w:rsidRPr="00177CA5" w:rsidRDefault="00567900" w:rsidP="00567900">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KvK: 40413239</w:t>
      </w:r>
    </w:p>
    <w:p w14:paraId="0961A8FF" w14:textId="77777777" w:rsidR="00567900" w:rsidRDefault="00567900" w:rsidP="00567900"/>
    <w:p w14:paraId="35BF69F5" w14:textId="77777777" w:rsidR="00567900" w:rsidRDefault="00567900"/>
    <w:p w14:paraId="5129A35D" w14:textId="77777777" w:rsidR="00567900" w:rsidRDefault="00567900"/>
    <w:p w14:paraId="08FBBB07" w14:textId="77777777" w:rsidR="008454A0" w:rsidRPr="00CA5676" w:rsidRDefault="008454A0" w:rsidP="008454A0">
      <w:r>
        <w:t>N</w:t>
      </w:r>
      <w:r w:rsidRPr="00CA5676">
        <w:t>iño</w:t>
      </w:r>
    </w:p>
    <w:p w14:paraId="3C42A1D5" w14:textId="77777777" w:rsidR="008454A0" w:rsidRPr="00CA5676" w:rsidRDefault="008454A0" w:rsidP="008454A0">
      <w:r w:rsidRPr="00CA5676">
        <w:t>padece angioedema hereditario (Angioedema por deficiencia del inhibidor de C1).</w:t>
      </w:r>
    </w:p>
    <w:p w14:paraId="63473B3F" w14:textId="77777777" w:rsidR="008454A0" w:rsidRPr="00CA5676" w:rsidRDefault="008454A0" w:rsidP="008454A0">
      <w:r w:rsidRPr="00CA5676">
        <w:t>El tratamiento con concentrado plasmático de C1-INHIBIDOR intravenoso (Cynrize ®, 1000 U iv) o acetato de icatibant (Firazyr ®, 30 mg por vía subcutánea) está justificado urgentemente en caso de ataque de angioedema. {Él/ella} puede llevar este tratamiento (incluyendo el equipo para la administración intravenosa de este fármaco (agujas, jeringas, etc.)). {Él/ella} puede que necesite ayuda para la administración.</w:t>
      </w:r>
    </w:p>
    <w:p w14:paraId="3EB8DC0B" w14:textId="77777777" w:rsidR="008454A0" w:rsidRPr="00CA5676" w:rsidRDefault="008454A0" w:rsidP="008454A0">
      <w:r w:rsidRPr="00CA5676">
        <w:t>Si no tiene fácil acceso al concentrado o no está disponible, la administración de cualquier otro concentrado de inhibidores de C1 intravenosos (Conestat alfa/Ruconest ® o Berinert ®) o acetato de icatibant (Firazyr ®) 30 mg por vía subcutánea puede servir como alternativa.</w:t>
      </w:r>
    </w:p>
    <w:p w14:paraId="54DE6B03" w14:textId="77777777" w:rsidR="008454A0" w:rsidRPr="00CA5676" w:rsidRDefault="008454A0" w:rsidP="008454A0">
      <w:r w:rsidRPr="00CA5676">
        <w:t>Si no se dispone de ninguno de estos productos, el plasma fresco congelado (PFC) en grandes cantidades (es decir, 6 unidades i.v.) puede reducir eficazmente la carga del ataque. Los corticoides, los antihistamínicos y la epinefrina (adrenalina) </w:t>
      </w:r>
      <w:r w:rsidRPr="00CA5676">
        <w:rPr>
          <w:b/>
          <w:bCs/>
          <w:u w:val="single"/>
        </w:rPr>
        <w:t>no son eficaces</w:t>
      </w:r>
      <w:r w:rsidRPr="00CA5676">
        <w:t>.</w:t>
      </w:r>
    </w:p>
    <w:p w14:paraId="0192ADBE" w14:textId="77777777" w:rsidR="00567900" w:rsidRDefault="00567900"/>
    <w:p w14:paraId="7FEDF132" w14:textId="77777777" w:rsidR="006D22AE" w:rsidRDefault="006D22AE"/>
    <w:p w14:paraId="2B6177AF" w14:textId="77777777" w:rsidR="006D22AE" w:rsidRDefault="006D22AE"/>
    <w:sectPr w:rsidR="006D2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4B"/>
    <w:rsid w:val="0040314B"/>
    <w:rsid w:val="00542BD4"/>
    <w:rsid w:val="00567900"/>
    <w:rsid w:val="006D22AE"/>
    <w:rsid w:val="00783B36"/>
    <w:rsid w:val="007A2C93"/>
    <w:rsid w:val="008454A0"/>
    <w:rsid w:val="009B3249"/>
    <w:rsid w:val="00C0114E"/>
    <w:rsid w:val="00D93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0257"/>
  <w15:chartTrackingRefBased/>
  <w15:docId w15:val="{1AE3563F-E592-422D-84F9-75C9F9E4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14B"/>
  </w:style>
  <w:style w:type="paragraph" w:styleId="Kop1">
    <w:name w:val="heading 1"/>
    <w:basedOn w:val="Standaard"/>
    <w:next w:val="Standaard"/>
    <w:link w:val="Kop1Char"/>
    <w:uiPriority w:val="9"/>
    <w:qFormat/>
    <w:rsid w:val="00403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3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31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31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31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31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31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31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31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1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31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31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31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31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31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31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31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314B"/>
    <w:rPr>
      <w:rFonts w:eastAsiaTheme="majorEastAsia" w:cstheme="majorBidi"/>
      <w:color w:val="272727" w:themeColor="text1" w:themeTint="D8"/>
    </w:rPr>
  </w:style>
  <w:style w:type="paragraph" w:styleId="Titel">
    <w:name w:val="Title"/>
    <w:basedOn w:val="Standaard"/>
    <w:next w:val="Standaard"/>
    <w:link w:val="TitelChar"/>
    <w:uiPriority w:val="10"/>
    <w:qFormat/>
    <w:rsid w:val="00403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31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31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31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31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314B"/>
    <w:rPr>
      <w:i/>
      <w:iCs/>
      <w:color w:val="404040" w:themeColor="text1" w:themeTint="BF"/>
    </w:rPr>
  </w:style>
  <w:style w:type="paragraph" w:styleId="Lijstalinea">
    <w:name w:val="List Paragraph"/>
    <w:basedOn w:val="Standaard"/>
    <w:uiPriority w:val="34"/>
    <w:qFormat/>
    <w:rsid w:val="0040314B"/>
    <w:pPr>
      <w:ind w:left="720"/>
      <w:contextualSpacing/>
    </w:pPr>
  </w:style>
  <w:style w:type="character" w:styleId="Intensievebenadrukking">
    <w:name w:val="Intense Emphasis"/>
    <w:basedOn w:val="Standaardalinea-lettertype"/>
    <w:uiPriority w:val="21"/>
    <w:qFormat/>
    <w:rsid w:val="0040314B"/>
    <w:rPr>
      <w:i/>
      <w:iCs/>
      <w:color w:val="0F4761" w:themeColor="accent1" w:themeShade="BF"/>
    </w:rPr>
  </w:style>
  <w:style w:type="paragraph" w:styleId="Duidelijkcitaat">
    <w:name w:val="Intense Quote"/>
    <w:basedOn w:val="Standaard"/>
    <w:next w:val="Standaard"/>
    <w:link w:val="DuidelijkcitaatChar"/>
    <w:uiPriority w:val="30"/>
    <w:qFormat/>
    <w:rsid w:val="00403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314B"/>
    <w:rPr>
      <w:i/>
      <w:iCs/>
      <w:color w:val="0F4761" w:themeColor="accent1" w:themeShade="BF"/>
    </w:rPr>
  </w:style>
  <w:style w:type="character" w:styleId="Intensieveverwijzing">
    <w:name w:val="Intense Reference"/>
    <w:basedOn w:val="Standaardalinea-lettertype"/>
    <w:uiPriority w:val="32"/>
    <w:qFormat/>
    <w:rsid w:val="0040314B"/>
    <w:rPr>
      <w:b/>
      <w:bCs/>
      <w:smallCaps/>
      <w:color w:val="0F4761" w:themeColor="accent1" w:themeShade="BF"/>
      <w:spacing w:val="5"/>
    </w:rPr>
  </w:style>
  <w:style w:type="character" w:styleId="Hyperlink">
    <w:name w:val="Hyperlink"/>
    <w:basedOn w:val="Standaardalinea-lettertype"/>
    <w:uiPriority w:val="99"/>
    <w:unhideWhenUsed/>
    <w:rsid w:val="006D22AE"/>
    <w:rPr>
      <w:color w:val="467886" w:themeColor="hyperlink"/>
      <w:u w:val="single"/>
    </w:rPr>
  </w:style>
  <w:style w:type="character" w:styleId="Onopgelostemelding">
    <w:name w:val="Unresolved Mention"/>
    <w:basedOn w:val="Standaardalinea-lettertype"/>
    <w:uiPriority w:val="99"/>
    <w:semiHidden/>
    <w:unhideWhenUsed/>
    <w:rsid w:val="006D2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0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ae-q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ae-qe.nl" TargetMode="External"/><Relationship Id="rId5" Type="http://schemas.openxmlformats.org/officeDocument/2006/relationships/hyperlink" Target="mailto:info@hae-qe.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Kortekaas</dc:creator>
  <cp:keywords/>
  <dc:description/>
  <cp:lastModifiedBy>Noa Beekman</cp:lastModifiedBy>
  <cp:revision>2</cp:revision>
  <dcterms:created xsi:type="dcterms:W3CDTF">2024-07-30T13:00:00Z</dcterms:created>
  <dcterms:modified xsi:type="dcterms:W3CDTF">2024-07-30T13:00:00Z</dcterms:modified>
</cp:coreProperties>
</file>